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45CDC" w:rsidRPr="00A60A39" w:rsidRDefault="003C1177" w:rsidP="00631D49">
      <w:pPr>
        <w:jc w:val="right"/>
        <w:rPr>
          <w:rFonts w:ascii="HGS教科書体" w:eastAsia="HGS教科書体" w:hAnsi="Meiryo UI" w:cs="Meiryo UI"/>
        </w:rPr>
      </w:pPr>
      <w:r w:rsidRPr="00A60A39">
        <w:rPr>
          <w:rFonts w:ascii="HGS教科書体" w:eastAsia="HGS教科書体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42545</wp:posOffset>
            </wp:positionV>
            <wp:extent cx="1165860" cy="828675"/>
            <wp:effectExtent l="0" t="0" r="0" b="9525"/>
            <wp:wrapNone/>
            <wp:docPr id="3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5" b="95980" l="20996" r="7259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5F5">
        <w:rPr>
          <w:rFonts w:ascii="HGS教科書体" w:eastAsia="HGS教科書体" w:hAnsi="Meiryo UI" w:cs="Meiryo UI" w:hint="eastAsia"/>
          <w:sz w:val="24"/>
          <w:szCs w:val="24"/>
        </w:rPr>
        <w:t>令和元</w:t>
      </w:r>
      <w:r w:rsidR="00631D49" w:rsidRPr="00A60A39">
        <w:rPr>
          <w:rFonts w:ascii="HGS教科書体" w:eastAsia="HGS教科書体" w:hAnsi="Meiryo UI" w:cs="Meiryo UI" w:hint="eastAsia"/>
          <w:sz w:val="24"/>
          <w:szCs w:val="24"/>
        </w:rPr>
        <w:t>年</w:t>
      </w:r>
      <w:r w:rsidR="006B057F">
        <w:rPr>
          <w:rFonts w:ascii="HGS教科書体" w:eastAsia="HGS教科書体" w:hAnsi="Meiryo UI" w:cs="Meiryo UI" w:hint="eastAsia"/>
          <w:sz w:val="24"/>
          <w:szCs w:val="24"/>
        </w:rPr>
        <w:t>6</w:t>
      </w:r>
      <w:r w:rsidR="00200FB2" w:rsidRPr="00A60A39">
        <w:rPr>
          <w:rFonts w:ascii="HGS教科書体" w:eastAsia="HGS教科書体" w:hAnsi="Meiryo UI" w:cs="Meiryo UI" w:hint="eastAsia"/>
          <w:sz w:val="24"/>
          <w:szCs w:val="24"/>
        </w:rPr>
        <w:t>月</w:t>
      </w:r>
      <w:r w:rsidR="00C272E9" w:rsidRPr="00A60A39">
        <w:rPr>
          <w:rFonts w:ascii="HGS教科書体" w:eastAsia="HGS教科書体" w:hAnsi="Meiryo UI" w:cs="Meiryo UI" w:hint="eastAsia"/>
          <w:sz w:val="24"/>
          <w:szCs w:val="24"/>
        </w:rPr>
        <w:t>末日</w:t>
      </w:r>
      <w:r w:rsidR="00631D49" w:rsidRPr="00A60A39">
        <w:rPr>
          <w:rFonts w:ascii="HGS教科書体" w:eastAsia="HGS教科書体" w:hAnsi="Meiryo UI" w:cs="Meiryo UI" w:hint="eastAsia"/>
          <w:sz w:val="24"/>
          <w:szCs w:val="24"/>
        </w:rPr>
        <w:t>作成</w:t>
      </w:r>
    </w:p>
    <w:p w:rsidR="00A45CDC" w:rsidRDefault="00A45CDC"/>
    <w:p w:rsidR="00466DB7" w:rsidRDefault="00EF2A94">
      <w:r w:rsidRPr="00EF2A94">
        <w:rPr>
          <w:rFonts w:ascii="Meiryo UI" w:eastAsia="Meiryo UI" w:hAnsi="Meiryo UI" w:cs="Meiryo UI"/>
          <w:noProof/>
          <w:color w:val="2E74B5" w:themeColor="accent1" w:themeShade="BF"/>
          <w:sz w:val="72"/>
          <w:szCs w:val="72"/>
          <w:shd w:val="clear" w:color="auto" w:fill="A8D08D" w:themeFill="accent6" w:themeFillTint="99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245745</wp:posOffset>
                </wp:positionV>
                <wp:extent cx="962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3F3" w:rsidRPr="00EF2A94" w:rsidRDefault="005663F3" w:rsidP="00C272E9">
                            <w:pPr>
                              <w:spacing w:line="1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</w:pPr>
                            <w:r w:rsidRPr="00EF2A94">
                              <w:rPr>
                                <w:rFonts w:ascii="Meiryo UI" w:eastAsia="Meiryo UI" w:hAnsi="Meiryo UI" w:cs="Meiryo UI" w:hint="eastAsia"/>
                                <w:sz w:val="12"/>
                                <w:szCs w:val="12"/>
                              </w:rPr>
                              <w:t>イメージ</w:t>
                            </w:r>
                            <w:r w:rsidRPr="00EF2A94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キャラクター</w:t>
                            </w:r>
                          </w:p>
                          <w:p w:rsidR="005663F3" w:rsidRDefault="005663F3" w:rsidP="00C272E9">
                            <w:pPr>
                              <w:spacing w:line="140" w:lineRule="exact"/>
                              <w:jc w:val="center"/>
                            </w:pPr>
                            <w:r w:rsidRPr="00EF2A94">
                              <w:rPr>
                                <w:rFonts w:ascii="Meiryo UI" w:eastAsia="Meiryo UI" w:hAnsi="Meiryo UI" w:cs="Meiryo UI"/>
                                <w:sz w:val="12"/>
                                <w:szCs w:val="12"/>
                              </w:rPr>
                              <w:t>「いっちゃん」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pt;margin-top:19.35pt;width:75.7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" filled="f" stroked="f">
                <v:textbox style="mso-fit-shape-to-text:t">
                  <w:txbxContent>
                    <w:p w:rsidR="005663F3" w:rsidRPr="00EF2A94" w:rsidRDefault="005663F3" w:rsidP="00C272E9">
                      <w:pPr>
                        <w:spacing w:line="140" w:lineRule="exact"/>
                        <w:jc w:val="center"/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</w:pPr>
                      <w:r w:rsidRPr="00EF2A94">
                        <w:rPr>
                          <w:rFonts w:ascii="Meiryo UI" w:eastAsia="Meiryo UI" w:hAnsi="Meiryo UI" w:cs="Meiryo UI" w:hint="eastAsia"/>
                          <w:sz w:val="12"/>
                          <w:szCs w:val="12"/>
                        </w:rPr>
                        <w:t>イメージ</w:t>
                      </w:r>
                      <w:r w:rsidRPr="00EF2A94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キャラクター</w:t>
                      </w:r>
                    </w:p>
                    <w:p w:rsidR="005663F3" w:rsidRDefault="005663F3" w:rsidP="00C272E9">
                      <w:pPr>
                        <w:spacing w:line="140" w:lineRule="exact"/>
                        <w:jc w:val="center"/>
                      </w:pPr>
                      <w:r w:rsidRPr="00EF2A94">
                        <w:rPr>
                          <w:rFonts w:ascii="Meiryo UI" w:eastAsia="Meiryo UI" w:hAnsi="Meiryo UI" w:cs="Meiryo UI"/>
                          <w:sz w:val="12"/>
                          <w:szCs w:val="12"/>
                        </w:rPr>
                        <w:t>「いっちゃん」</w:t>
                      </w:r>
                    </w:p>
                  </w:txbxContent>
                </v:textbox>
              </v:shape>
            </w:pict>
          </mc:Fallback>
        </mc:AlternateContent>
      </w:r>
    </w:p>
    <w:p w:rsidR="00EF2A94" w:rsidRPr="00D00587" w:rsidRDefault="00A45CDC" w:rsidP="00A45CDC">
      <w:pPr>
        <w:jc w:val="center"/>
        <w:rPr>
          <w:rFonts w:ascii="HGS明朝E" w:eastAsia="HGS明朝E" w:hAnsi="HGS明朝E" w:cs="Meiryo UI"/>
          <w:b/>
          <w:color w:val="000000" w:themeColor="text1"/>
          <w:sz w:val="72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587">
        <w:rPr>
          <w:rFonts w:ascii="HGS明朝E" w:eastAsia="HGS明朝E" w:hAnsi="HGS明朝E" w:cs="Meiryo UI" w:hint="eastAsia"/>
          <w:b/>
          <w:color w:val="000000" w:themeColor="text1"/>
          <w:sz w:val="72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一宮町「ふるさと応援寄附金」</w:t>
      </w:r>
    </w:p>
    <w:p w:rsidR="00F60F13" w:rsidRPr="00D00587" w:rsidRDefault="00A45CDC" w:rsidP="00A45CDC">
      <w:pPr>
        <w:jc w:val="center"/>
        <w:rPr>
          <w:rFonts w:ascii="HGS明朝E" w:eastAsia="HGS明朝E" w:hAnsi="HGS明朝E" w:cs="Meiryo UI"/>
          <w:b/>
          <w:color w:val="000000" w:themeColor="text1"/>
          <w:sz w:val="48"/>
          <w:szCs w:val="48"/>
          <w:shd w:val="clear" w:color="auto" w:fill="A8D08D" w:themeFill="accent6" w:themeFillTint="99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0587">
        <w:rPr>
          <w:rFonts w:ascii="HGS明朝E" w:eastAsia="HGS明朝E" w:hAnsi="HGS明朝E" w:cs="Meiryo UI" w:hint="eastAsia"/>
          <w:b/>
          <w:color w:val="000000" w:themeColor="text1"/>
          <w:sz w:val="72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平成</w:t>
      </w:r>
      <w:r w:rsidR="008705F5" w:rsidRPr="00D00587">
        <w:rPr>
          <w:rFonts w:ascii="HGS明朝E" w:eastAsia="HGS明朝E" w:hAnsi="HGS明朝E" w:cs="Meiryo UI" w:hint="eastAsia"/>
          <w:b/>
          <w:color w:val="000000" w:themeColor="text1"/>
          <w:sz w:val="72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３０</w:t>
      </w:r>
      <w:r w:rsidRPr="00D00587">
        <w:rPr>
          <w:rFonts w:ascii="HGS明朝E" w:eastAsia="HGS明朝E" w:hAnsi="HGS明朝E" w:cs="Meiryo UI" w:hint="eastAsia"/>
          <w:b/>
          <w:color w:val="000000" w:themeColor="text1"/>
          <w:sz w:val="72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年度実績</w:t>
      </w:r>
      <w:r w:rsidR="00817C74" w:rsidRPr="00D00587">
        <w:rPr>
          <w:rFonts w:ascii="HGS明朝E" w:eastAsia="HGS明朝E" w:hAnsi="HGS明朝E" w:cs="Meiryo UI" w:hint="eastAsia"/>
          <w:b/>
          <w:color w:val="000000" w:themeColor="text1"/>
          <w:sz w:val="72"/>
          <w:szCs w:val="72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報告</w:t>
      </w:r>
    </w:p>
    <w:p w:rsidR="00A45CDC" w:rsidRDefault="00A45CDC" w:rsidP="00A45CDC">
      <w:pPr>
        <w:jc w:val="left"/>
        <w:rPr>
          <w:rFonts w:ascii="HGS教科書体" w:eastAsia="HGS教科書体" w:hAnsi="Meiryo UI" w:cs="Meiryo UI"/>
          <w:b/>
          <w:sz w:val="28"/>
          <w:szCs w:val="28"/>
          <w:shd w:val="clear" w:color="auto" w:fill="A8D08D" w:themeFill="accent6" w:themeFillTint="99"/>
        </w:rPr>
      </w:pPr>
    </w:p>
    <w:p w:rsidR="00485786" w:rsidRPr="00817C74" w:rsidRDefault="00A45CDC" w:rsidP="00A45CDC">
      <w:pPr>
        <w:spacing w:line="480" w:lineRule="exact"/>
        <w:ind w:firstLineChars="50" w:firstLine="142"/>
        <w:jc w:val="left"/>
        <w:rPr>
          <w:rFonts w:ascii="HG正楷書体-PRO" w:eastAsia="HG正楷書体-PRO" w:hAnsi="Meiryo UI" w:cs="Meiryo UI"/>
          <w:b/>
          <w:sz w:val="28"/>
          <w:szCs w:val="28"/>
        </w:rPr>
      </w:pP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平成</w:t>
      </w:r>
      <w:r w:rsidR="008705F5">
        <w:rPr>
          <w:rFonts w:ascii="HG正楷書体-PRO" w:eastAsia="HG正楷書体-PRO" w:hAnsi="Meiryo UI" w:cs="Meiryo UI" w:hint="eastAsia"/>
          <w:b/>
          <w:sz w:val="28"/>
          <w:szCs w:val="28"/>
        </w:rPr>
        <w:t>３０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年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度（期間：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平成</w:t>
      </w:r>
      <w:r w:rsidR="008705F5">
        <w:rPr>
          <w:rFonts w:ascii="HG正楷書体-PRO" w:eastAsia="HG正楷書体-PRO" w:hAnsi="Meiryo UI" w:cs="Meiryo UI" w:hint="eastAsia"/>
          <w:b/>
          <w:sz w:val="28"/>
          <w:szCs w:val="28"/>
        </w:rPr>
        <w:t>３０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年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４月１日～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平成３</w:t>
      </w:r>
      <w:r w:rsidR="008705F5">
        <w:rPr>
          <w:rFonts w:ascii="HG正楷書体-PRO" w:eastAsia="HG正楷書体-PRO" w:hAnsi="Meiryo UI" w:cs="Meiryo UI" w:hint="eastAsia"/>
          <w:b/>
          <w:sz w:val="28"/>
          <w:szCs w:val="28"/>
        </w:rPr>
        <w:t>1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年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３月３１日）に一宮町に対し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「ふるさと応援寄付金」として</w:t>
      </w:r>
      <w:r w:rsidR="008705F5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2,915</w:t>
      </w:r>
      <w:r w:rsidRPr="00817C74">
        <w:rPr>
          <w:rFonts w:ascii="HG正楷書体-PRO" w:eastAsia="HG正楷書体-PRO" w:hAnsi="Meiryo UI" w:cs="Meiryo UI" w:hint="eastAsia"/>
          <w:b/>
          <w:color w:val="0000CC"/>
          <w:sz w:val="28"/>
          <w:szCs w:val="28"/>
          <w:u w:val="wave"/>
        </w:rPr>
        <w:t>名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の方々から</w:t>
      </w:r>
      <w:r w:rsidR="00FA1A2E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11</w:t>
      </w:r>
      <w:r w:rsidR="008705F5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5</w:t>
      </w:r>
      <w:r w:rsidRPr="00817C74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,</w:t>
      </w:r>
      <w:r w:rsidR="008705F5">
        <w:rPr>
          <w:rFonts w:ascii="HG正楷書体-PRO" w:eastAsia="HG正楷書体-PRO" w:hAnsi="Meiryo UI" w:cs="Meiryo UI" w:hint="eastAsia"/>
          <w:b/>
          <w:color w:val="0000CC"/>
          <w:sz w:val="40"/>
          <w:szCs w:val="40"/>
          <w:u w:val="wave"/>
        </w:rPr>
        <w:t>869,000</w:t>
      </w:r>
      <w:r w:rsidR="00200FB2" w:rsidRPr="00817C74">
        <w:rPr>
          <w:rFonts w:ascii="HG正楷書体-PRO" w:eastAsia="HG正楷書体-PRO" w:hAnsi="Meiryo UI" w:cs="Meiryo UI" w:hint="eastAsia"/>
          <w:b/>
          <w:color w:val="0000CC"/>
          <w:sz w:val="28"/>
          <w:szCs w:val="28"/>
          <w:u w:val="wave"/>
        </w:rPr>
        <w:t>円</w:t>
      </w:r>
      <w:r w:rsidR="005A178C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のご寄</w:t>
      </w:r>
      <w:r w:rsidR="00200FB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附を</w:t>
      </w:r>
      <w:r w:rsidR="00485786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いただきました。</w:t>
      </w:r>
    </w:p>
    <w:p w:rsidR="00A45CDC" w:rsidRPr="00817C74" w:rsidRDefault="005A178C" w:rsidP="001D0252">
      <w:pPr>
        <w:spacing w:line="480" w:lineRule="exact"/>
        <w:ind w:firstLineChars="50" w:firstLine="142"/>
        <w:jc w:val="left"/>
        <w:rPr>
          <w:rFonts w:ascii="HG正楷書体-PRO" w:eastAsia="HG正楷書体-PRO" w:hAnsi="Meiryo UI" w:cs="Meiryo UI"/>
          <w:b/>
          <w:sz w:val="28"/>
          <w:szCs w:val="28"/>
        </w:rPr>
      </w:pP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寄附をされた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皆様</w:t>
      </w:r>
      <w:r w:rsidR="001D025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の『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想い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』や『期待』が込められた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寄附金は</w:t>
      </w:r>
      <w:r w:rsidR="001D025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、一宮町民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の暮らしの維持</w:t>
      </w:r>
      <w:r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・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向上のために</w:t>
      </w:r>
      <w:r w:rsidR="001D025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大事に活用させていただきます</w:t>
      </w:r>
      <w:r w:rsidR="00C272E9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。</w:t>
      </w:r>
      <w:r w:rsidR="00200FB2" w:rsidRPr="00817C74">
        <w:rPr>
          <w:rFonts w:ascii="HG正楷書体-PRO" w:eastAsia="HG正楷書体-PRO" w:hAnsi="Meiryo UI" w:cs="Meiryo UI" w:hint="eastAsia"/>
          <w:b/>
          <w:sz w:val="28"/>
          <w:szCs w:val="28"/>
        </w:rPr>
        <w:t>誠にありがとうございました。</w:t>
      </w: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5A178C" w:rsidRPr="005A178C" w:rsidRDefault="005A178C" w:rsidP="005A178C">
      <w:pPr>
        <w:spacing w:line="480" w:lineRule="exact"/>
        <w:ind w:firstLineChars="1100" w:firstLine="4433"/>
        <w:jc w:val="left"/>
        <w:rPr>
          <w:rFonts w:ascii="HGP行書体" w:eastAsia="HGP行書体" w:hAnsi="Meiryo UI" w:cs="Meiryo UI"/>
          <w:sz w:val="40"/>
          <w:szCs w:val="40"/>
        </w:rPr>
      </w:pPr>
      <w:r w:rsidRPr="005A178C">
        <w:rPr>
          <w:rFonts w:ascii="HGP行書体" w:eastAsia="HGP行書体" w:hAnsi="Meiryo UI" w:cs="Meiryo UI" w:hint="eastAsia"/>
          <w:sz w:val="40"/>
          <w:szCs w:val="40"/>
        </w:rPr>
        <w:t>平成3</w:t>
      </w:r>
      <w:r w:rsidR="008705F5">
        <w:rPr>
          <w:rFonts w:ascii="HGP行書体" w:eastAsia="HGP行書体" w:hAnsi="Meiryo UI" w:cs="Meiryo UI" w:hint="eastAsia"/>
          <w:sz w:val="40"/>
          <w:szCs w:val="40"/>
        </w:rPr>
        <w:t>1</w:t>
      </w:r>
      <w:r w:rsidRPr="005A178C">
        <w:rPr>
          <w:rFonts w:ascii="HGP行書体" w:eastAsia="HGP行書体" w:hAnsi="Meiryo UI" w:cs="Meiryo UI" w:hint="eastAsia"/>
          <w:sz w:val="40"/>
          <w:szCs w:val="40"/>
        </w:rPr>
        <w:t>年4月1日</w:t>
      </w:r>
    </w:p>
    <w:p w:rsidR="001D0252" w:rsidRPr="005A178C" w:rsidRDefault="001D0252" w:rsidP="005A178C">
      <w:pPr>
        <w:ind w:right="567"/>
        <w:jc w:val="right"/>
        <w:rPr>
          <w:rFonts w:ascii="HGP行書体" w:eastAsia="HGP行書体" w:hAnsi="Meiryo UI" w:cs="Meiryo UI"/>
          <w:sz w:val="56"/>
          <w:szCs w:val="56"/>
        </w:rPr>
      </w:pPr>
      <w:r w:rsidRPr="005A178C">
        <w:rPr>
          <w:rFonts w:ascii="HGP行書体" w:eastAsia="HGP行書体" w:hAnsi="Meiryo UI" w:cs="Meiryo UI" w:hint="eastAsia"/>
          <w:sz w:val="56"/>
          <w:szCs w:val="56"/>
        </w:rPr>
        <w:t>一宮町長　馬淵　昌也</w:t>
      </w: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C34F25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1643380</wp:posOffset>
            </wp:positionH>
            <wp:positionV relativeFrom="paragraph">
              <wp:posOffset>28575</wp:posOffset>
            </wp:positionV>
            <wp:extent cx="3359150" cy="25196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3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1D0252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466DB7" w:rsidRPr="001D0252" w:rsidRDefault="00466DB7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1D0252" w:rsidRDefault="001D0252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8604F4" w:rsidRDefault="008604F4" w:rsidP="005A178C">
      <w:pPr>
        <w:spacing w:line="480" w:lineRule="exact"/>
        <w:jc w:val="center"/>
        <w:rPr>
          <w:rFonts w:ascii="HGS教科書体" w:eastAsia="HGS教科書体" w:hAnsi="Meiryo UI" w:cs="Meiryo UI"/>
          <w:b/>
          <w:sz w:val="40"/>
          <w:szCs w:val="40"/>
        </w:rPr>
      </w:pPr>
    </w:p>
    <w:p w:rsidR="008604F4" w:rsidRDefault="008604F4" w:rsidP="005A178C">
      <w:pPr>
        <w:spacing w:line="480" w:lineRule="exact"/>
        <w:jc w:val="center"/>
        <w:rPr>
          <w:rFonts w:ascii="HGS教科書体" w:eastAsia="HGS教科書体" w:hAnsi="Meiryo UI" w:cs="Meiryo UI"/>
          <w:b/>
          <w:sz w:val="40"/>
          <w:szCs w:val="40"/>
        </w:rPr>
      </w:pPr>
    </w:p>
    <w:p w:rsidR="00466DB7" w:rsidRPr="00A60A39" w:rsidRDefault="00466DB7" w:rsidP="005A178C">
      <w:pPr>
        <w:spacing w:line="480" w:lineRule="exact"/>
        <w:jc w:val="center"/>
        <w:rPr>
          <w:rFonts w:ascii="HGS教科書体" w:eastAsia="HGS教科書体" w:hAnsi="Meiryo UI" w:cs="Meiryo UI"/>
          <w:b/>
          <w:sz w:val="40"/>
          <w:szCs w:val="40"/>
        </w:rPr>
      </w:pPr>
      <w:r w:rsidRPr="00A60A39">
        <w:rPr>
          <w:rFonts w:ascii="HGS教科書体" w:eastAsia="HGS教科書体" w:hAnsi="Meiryo UI" w:cs="Meiryo UI" w:hint="eastAsia"/>
          <w:b/>
          <w:sz w:val="40"/>
          <w:szCs w:val="40"/>
        </w:rPr>
        <w:t>【平成</w:t>
      </w:r>
      <w:r w:rsidR="008705F5">
        <w:rPr>
          <w:rFonts w:ascii="HGS教科書体" w:eastAsia="HGS教科書体" w:hAnsi="Meiryo UI" w:cs="Meiryo UI" w:hint="eastAsia"/>
          <w:b/>
          <w:sz w:val="40"/>
          <w:szCs w:val="40"/>
        </w:rPr>
        <w:t>３０</w:t>
      </w:r>
      <w:r w:rsidRPr="00A60A39">
        <w:rPr>
          <w:rFonts w:ascii="HGS教科書体" w:eastAsia="HGS教科書体" w:hAnsi="Meiryo UI" w:cs="Meiryo UI" w:hint="eastAsia"/>
          <w:b/>
          <w:sz w:val="40"/>
          <w:szCs w:val="40"/>
        </w:rPr>
        <w:t>年度</w:t>
      </w:r>
      <w:r w:rsidR="00200FB2" w:rsidRPr="00A60A39">
        <w:rPr>
          <w:rFonts w:ascii="HGS教科書体" w:eastAsia="HGS教科書体" w:hAnsi="Meiryo UI" w:cs="Meiryo UI" w:hint="eastAsia"/>
          <w:b/>
          <w:sz w:val="40"/>
          <w:szCs w:val="40"/>
        </w:rPr>
        <w:t xml:space="preserve">　一宮町</w:t>
      </w:r>
      <w:r w:rsidRPr="00A60A39">
        <w:rPr>
          <w:rFonts w:ascii="HGS教科書体" w:eastAsia="HGS教科書体" w:hAnsi="Meiryo UI" w:cs="Meiryo UI" w:hint="eastAsia"/>
          <w:b/>
          <w:sz w:val="40"/>
          <w:szCs w:val="40"/>
        </w:rPr>
        <w:t>ふるさと応援寄附金実績</w:t>
      </w:r>
      <w:r w:rsidR="005A178C" w:rsidRPr="00A60A39">
        <w:rPr>
          <w:rFonts w:ascii="HGS教科書体" w:eastAsia="HGS教科書体" w:hAnsi="Meiryo UI" w:cs="Meiryo UI" w:hint="eastAsia"/>
          <w:b/>
          <w:sz w:val="40"/>
          <w:szCs w:val="40"/>
        </w:rPr>
        <w:t>報告</w:t>
      </w:r>
      <w:r w:rsidRPr="00A60A39">
        <w:rPr>
          <w:rFonts w:ascii="HGS教科書体" w:eastAsia="HGS教科書体" w:hAnsi="Meiryo UI" w:cs="Meiryo UI" w:hint="eastAsia"/>
          <w:b/>
          <w:sz w:val="40"/>
          <w:szCs w:val="40"/>
        </w:rPr>
        <w:t>】</w:t>
      </w:r>
    </w:p>
    <w:p w:rsidR="005A178C" w:rsidRDefault="005A178C" w:rsidP="00466DB7">
      <w:pPr>
        <w:spacing w:line="48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466DB7" w:rsidRPr="00817C74" w:rsidRDefault="005A178C" w:rsidP="00817C74">
      <w:pPr>
        <w:spacing w:line="480" w:lineRule="exact"/>
        <w:jc w:val="center"/>
        <w:rPr>
          <w:rFonts w:ascii="HGS教科書体" w:eastAsia="HGS教科書体" w:hAnsi="Meiryo UI" w:cs="Meiryo UI"/>
          <w:b/>
          <w:sz w:val="28"/>
          <w:szCs w:val="28"/>
        </w:rPr>
      </w:pPr>
      <w:r w:rsidRPr="00817C74">
        <w:rPr>
          <w:rFonts w:ascii="HGS教科書体" w:eastAsia="HGS教科書体" w:hAnsi="Meiryo UI" w:cs="Meiryo UI" w:hint="eastAsia"/>
          <w:b/>
          <w:sz w:val="28"/>
          <w:szCs w:val="28"/>
        </w:rPr>
        <w:t>平成</w:t>
      </w:r>
      <w:r w:rsidR="008705F5">
        <w:rPr>
          <w:rFonts w:ascii="HGS教科書体" w:eastAsia="HGS教科書体" w:hAnsi="Meiryo UI" w:cs="Meiryo UI" w:hint="eastAsia"/>
          <w:b/>
          <w:sz w:val="28"/>
          <w:szCs w:val="28"/>
        </w:rPr>
        <w:t>30</w:t>
      </w:r>
      <w:r w:rsidRPr="00817C74">
        <w:rPr>
          <w:rFonts w:ascii="HGS教科書体" w:eastAsia="HGS教科書体" w:hAnsi="Meiryo UI" w:cs="Meiryo UI" w:hint="eastAsia"/>
          <w:b/>
          <w:sz w:val="28"/>
          <w:szCs w:val="28"/>
        </w:rPr>
        <w:t>年度寄附実績（全体）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544"/>
      </w:tblGrid>
      <w:tr w:rsidR="00466DB7" w:rsidRPr="003D70B3" w:rsidTr="00817C74">
        <w:trPr>
          <w:jc w:val="center"/>
        </w:trPr>
        <w:tc>
          <w:tcPr>
            <w:tcW w:w="3539" w:type="dxa"/>
            <w:shd w:val="clear" w:color="auto" w:fill="002060"/>
          </w:tcPr>
          <w:p w:rsidR="00466DB7" w:rsidRPr="00817C74" w:rsidRDefault="00466DB7" w:rsidP="00530B41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color w:val="FFFFFF" w:themeColor="background1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color w:val="FFFFFF" w:themeColor="background1"/>
                <w:sz w:val="28"/>
                <w:szCs w:val="28"/>
              </w:rPr>
              <w:t>寄附件数</w:t>
            </w:r>
          </w:p>
        </w:tc>
        <w:tc>
          <w:tcPr>
            <w:tcW w:w="3544" w:type="dxa"/>
            <w:shd w:val="clear" w:color="auto" w:fill="002060"/>
          </w:tcPr>
          <w:p w:rsidR="00466DB7" w:rsidRPr="00817C74" w:rsidRDefault="00466DB7" w:rsidP="00530B41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color w:val="FFFFFF" w:themeColor="background1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color w:val="FFFFFF" w:themeColor="background1"/>
                <w:sz w:val="28"/>
                <w:szCs w:val="28"/>
              </w:rPr>
              <w:t>寄附金額</w:t>
            </w:r>
          </w:p>
        </w:tc>
      </w:tr>
      <w:tr w:rsidR="00466DB7" w:rsidRPr="003D70B3" w:rsidTr="00466DB7">
        <w:trPr>
          <w:jc w:val="center"/>
        </w:trPr>
        <w:tc>
          <w:tcPr>
            <w:tcW w:w="3539" w:type="dxa"/>
          </w:tcPr>
          <w:p w:rsidR="00466DB7" w:rsidRPr="00817C74" w:rsidRDefault="008705F5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2,915</w:t>
            </w:r>
            <w:r w:rsidR="00530B41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件</w:t>
            </w:r>
          </w:p>
        </w:tc>
        <w:tc>
          <w:tcPr>
            <w:tcW w:w="3544" w:type="dxa"/>
          </w:tcPr>
          <w:p w:rsidR="00466DB7" w:rsidRPr="00817C74" w:rsidRDefault="004419EA" w:rsidP="005663F3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11</w:t>
            </w:r>
            <w:r w:rsidR="008705F5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5</w:t>
            </w:r>
            <w:r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,</w:t>
            </w:r>
            <w:r w:rsidR="005663F3">
              <w:t xml:space="preserve"> </w:t>
            </w:r>
            <w:r w:rsidR="005663F3" w:rsidRPr="005663F3">
              <w:rPr>
                <w:rFonts w:ascii="HGS教科書体" w:eastAsia="HGS教科書体" w:hAnsi="Meiryo UI" w:cs="Meiryo UI"/>
                <w:b/>
                <w:sz w:val="28"/>
                <w:szCs w:val="28"/>
              </w:rPr>
              <w:t>869,000</w:t>
            </w:r>
            <w:r w:rsidR="005A178C" w:rsidRPr="00817C74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円</w:t>
            </w:r>
          </w:p>
        </w:tc>
      </w:tr>
    </w:tbl>
    <w:p w:rsidR="00466DB7" w:rsidRPr="003D70B3" w:rsidRDefault="00466DB7" w:rsidP="00466DB7">
      <w:pPr>
        <w:spacing w:line="480" w:lineRule="exact"/>
        <w:jc w:val="left"/>
        <w:rPr>
          <w:rFonts w:ascii="Meiryo UI" w:eastAsia="Meiryo UI" w:hAnsi="Meiryo UI" w:cs="Meiryo UI"/>
          <w:b/>
          <w:sz w:val="28"/>
          <w:szCs w:val="28"/>
        </w:rPr>
      </w:pPr>
    </w:p>
    <w:p w:rsidR="005A178C" w:rsidRPr="00817C74" w:rsidRDefault="005A178C" w:rsidP="00817C74">
      <w:pPr>
        <w:spacing w:line="480" w:lineRule="exact"/>
        <w:jc w:val="center"/>
        <w:rPr>
          <w:rFonts w:ascii="HGS教科書体" w:eastAsia="HGS教科書体" w:hAnsi="Meiryo UI" w:cs="Meiryo UI"/>
          <w:b/>
          <w:sz w:val="28"/>
          <w:szCs w:val="28"/>
        </w:rPr>
      </w:pPr>
      <w:r w:rsidRPr="00817C74">
        <w:rPr>
          <w:rFonts w:ascii="HGS教科書体" w:eastAsia="HGS教科書体" w:hAnsi="Meiryo UI" w:cs="Meiryo UI" w:hint="eastAsia"/>
          <w:b/>
          <w:sz w:val="28"/>
          <w:szCs w:val="28"/>
        </w:rPr>
        <w:t>平成</w:t>
      </w:r>
      <w:r w:rsidR="008705F5">
        <w:rPr>
          <w:rFonts w:ascii="HGS教科書体" w:eastAsia="HGS教科書体" w:hAnsi="Meiryo UI" w:cs="Meiryo UI" w:hint="eastAsia"/>
          <w:b/>
          <w:sz w:val="28"/>
          <w:szCs w:val="28"/>
        </w:rPr>
        <w:t>30</w:t>
      </w:r>
      <w:r w:rsidRPr="00817C74">
        <w:rPr>
          <w:rFonts w:ascii="HGS教科書体" w:eastAsia="HGS教科書体" w:hAnsi="Meiryo UI" w:cs="Meiryo UI" w:hint="eastAsia"/>
          <w:b/>
          <w:sz w:val="28"/>
          <w:szCs w:val="28"/>
        </w:rPr>
        <w:t>年度寄附実績（寄附金の使途別）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75"/>
        <w:gridCol w:w="2778"/>
        <w:gridCol w:w="2097"/>
      </w:tblGrid>
      <w:tr w:rsidR="00400817" w:rsidRPr="003D70B3" w:rsidTr="00B5436B">
        <w:tc>
          <w:tcPr>
            <w:tcW w:w="4106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sz w:val="28"/>
                <w:szCs w:val="28"/>
              </w:rPr>
              <w:t>寄附金の使途</w:t>
            </w:r>
          </w:p>
        </w:tc>
        <w:tc>
          <w:tcPr>
            <w:tcW w:w="1475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sz w:val="28"/>
                <w:szCs w:val="28"/>
              </w:rPr>
              <w:t>寄附件数</w:t>
            </w:r>
          </w:p>
        </w:tc>
        <w:tc>
          <w:tcPr>
            <w:tcW w:w="2778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 w:rsidRPr="00817C74">
              <w:rPr>
                <w:rFonts w:ascii="HGS教科書体" w:eastAsia="HGS教科書体" w:hAnsi="Meiryo UI" w:cs="Meiryo UI" w:hint="eastAsia"/>
                <w:sz w:val="28"/>
                <w:szCs w:val="28"/>
              </w:rPr>
              <w:t>寄附金額</w:t>
            </w:r>
          </w:p>
        </w:tc>
        <w:tc>
          <w:tcPr>
            <w:tcW w:w="2097" w:type="dxa"/>
            <w:shd w:val="clear" w:color="auto" w:fill="002060"/>
          </w:tcPr>
          <w:p w:rsidR="00400817" w:rsidRPr="00817C74" w:rsidRDefault="00400817" w:rsidP="00466DB7">
            <w:pPr>
              <w:spacing w:line="480" w:lineRule="exact"/>
              <w:jc w:val="center"/>
              <w:rPr>
                <w:rFonts w:ascii="HGS教科書体" w:eastAsia="HGS教科書体" w:hAnsi="Meiryo UI" w:cs="Meiryo UI"/>
                <w:sz w:val="28"/>
                <w:szCs w:val="28"/>
              </w:rPr>
            </w:pPr>
            <w:r>
              <w:rPr>
                <w:rFonts w:ascii="HGS教科書体" w:eastAsia="HGS教科書体" w:hAnsi="Meiryo UI" w:cs="Meiryo UI" w:hint="eastAsia"/>
                <w:sz w:val="28"/>
                <w:szCs w:val="28"/>
              </w:rPr>
              <w:t>指定割合</w:t>
            </w:r>
          </w:p>
        </w:tc>
      </w:tr>
      <w:tr w:rsidR="00400817" w:rsidRPr="00B5436B" w:rsidTr="00B5436B">
        <w:tc>
          <w:tcPr>
            <w:tcW w:w="4106" w:type="dxa"/>
            <w:shd w:val="clear" w:color="auto" w:fill="auto"/>
          </w:tcPr>
          <w:p w:rsidR="00400817" w:rsidRPr="00B5436B" w:rsidRDefault="00741AE4" w:rsidP="00466DB7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1.サーフォノミクス推進事業</w:t>
            </w:r>
          </w:p>
        </w:tc>
        <w:tc>
          <w:tcPr>
            <w:tcW w:w="1475" w:type="dxa"/>
          </w:tcPr>
          <w:p w:rsidR="00400817" w:rsidRPr="00B5436B" w:rsidRDefault="00741AE4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406件</w:t>
            </w:r>
          </w:p>
        </w:tc>
        <w:tc>
          <w:tcPr>
            <w:tcW w:w="2778" w:type="dxa"/>
          </w:tcPr>
          <w:p w:rsidR="00400817" w:rsidRPr="00B5436B" w:rsidRDefault="00741AE4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22,351,000円</w:t>
            </w:r>
          </w:p>
        </w:tc>
        <w:tc>
          <w:tcPr>
            <w:tcW w:w="2097" w:type="dxa"/>
          </w:tcPr>
          <w:p w:rsidR="00400817" w:rsidRPr="00B5436B" w:rsidRDefault="004775CF" w:rsidP="00466DB7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約19％</w:t>
            </w:r>
          </w:p>
        </w:tc>
      </w:tr>
      <w:tr w:rsidR="00741AE4" w:rsidRPr="00B5436B" w:rsidTr="00B5436B">
        <w:tc>
          <w:tcPr>
            <w:tcW w:w="4106" w:type="dxa"/>
            <w:shd w:val="clear" w:color="auto" w:fill="auto"/>
          </w:tcPr>
          <w:p w:rsidR="00741AE4" w:rsidRPr="00B5436B" w:rsidRDefault="00741AE4" w:rsidP="00741AE4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2. 釣ヶ崎海岸周辺整備事業</w:t>
            </w:r>
          </w:p>
        </w:tc>
        <w:tc>
          <w:tcPr>
            <w:tcW w:w="1475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577件</w:t>
            </w:r>
          </w:p>
        </w:tc>
        <w:tc>
          <w:tcPr>
            <w:tcW w:w="2778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34,685,000円</w:t>
            </w:r>
          </w:p>
        </w:tc>
        <w:tc>
          <w:tcPr>
            <w:tcW w:w="2097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</w:t>
            </w:r>
            <w:r w:rsidR="004775CF"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29</w:t>
            </w: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％</w:t>
            </w:r>
          </w:p>
        </w:tc>
      </w:tr>
      <w:tr w:rsidR="00741AE4" w:rsidRPr="00B5436B" w:rsidTr="00B5436B">
        <w:tc>
          <w:tcPr>
            <w:tcW w:w="4106" w:type="dxa"/>
            <w:shd w:val="clear" w:color="auto" w:fill="auto"/>
          </w:tcPr>
          <w:p w:rsidR="00741AE4" w:rsidRPr="00B5436B" w:rsidRDefault="00741AE4" w:rsidP="00741AE4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3. 図書館整備事業</w:t>
            </w:r>
          </w:p>
        </w:tc>
        <w:tc>
          <w:tcPr>
            <w:tcW w:w="1475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121件</w:t>
            </w:r>
          </w:p>
        </w:tc>
        <w:tc>
          <w:tcPr>
            <w:tcW w:w="2778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2,923,000円</w:t>
            </w:r>
          </w:p>
        </w:tc>
        <w:tc>
          <w:tcPr>
            <w:tcW w:w="2097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約3％</w:t>
            </w:r>
          </w:p>
        </w:tc>
      </w:tr>
      <w:tr w:rsidR="00741AE4" w:rsidRPr="00B5436B" w:rsidTr="00B5436B">
        <w:tc>
          <w:tcPr>
            <w:tcW w:w="4106" w:type="dxa"/>
            <w:shd w:val="clear" w:color="auto" w:fill="auto"/>
          </w:tcPr>
          <w:p w:rsidR="00741AE4" w:rsidRPr="00B5436B" w:rsidRDefault="00741AE4" w:rsidP="00741AE4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4. 高齢者福祉事業</w:t>
            </w:r>
          </w:p>
        </w:tc>
        <w:tc>
          <w:tcPr>
            <w:tcW w:w="1475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191件</w:t>
            </w:r>
          </w:p>
        </w:tc>
        <w:tc>
          <w:tcPr>
            <w:tcW w:w="2778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4,762,000円</w:t>
            </w:r>
          </w:p>
        </w:tc>
        <w:tc>
          <w:tcPr>
            <w:tcW w:w="2097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</w:t>
            </w:r>
            <w:r w:rsidR="004775CF"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4</w:t>
            </w: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％</w:t>
            </w:r>
          </w:p>
        </w:tc>
      </w:tr>
      <w:tr w:rsidR="00741AE4" w:rsidRPr="00B5436B" w:rsidTr="00B5436B">
        <w:tc>
          <w:tcPr>
            <w:tcW w:w="4106" w:type="dxa"/>
            <w:shd w:val="clear" w:color="auto" w:fill="auto"/>
          </w:tcPr>
          <w:p w:rsidR="00741AE4" w:rsidRPr="00B5436B" w:rsidRDefault="00741AE4" w:rsidP="00741AE4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5. 保育所整備事業</w:t>
            </w:r>
          </w:p>
        </w:tc>
        <w:tc>
          <w:tcPr>
            <w:tcW w:w="1475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438件</w:t>
            </w:r>
          </w:p>
        </w:tc>
        <w:tc>
          <w:tcPr>
            <w:tcW w:w="2778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10,007,000円</w:t>
            </w:r>
          </w:p>
        </w:tc>
        <w:tc>
          <w:tcPr>
            <w:tcW w:w="2097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</w:t>
            </w:r>
            <w:r w:rsidR="004775CF"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9</w:t>
            </w: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％</w:t>
            </w:r>
          </w:p>
        </w:tc>
      </w:tr>
      <w:tr w:rsidR="00741AE4" w:rsidRPr="00B5436B" w:rsidTr="00B5436B">
        <w:tc>
          <w:tcPr>
            <w:tcW w:w="4106" w:type="dxa"/>
          </w:tcPr>
          <w:p w:rsidR="00741AE4" w:rsidRPr="00B5436B" w:rsidRDefault="00741AE4" w:rsidP="00741AE4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6. 上総一ノ宮駅東口開設事業</w:t>
            </w:r>
          </w:p>
        </w:tc>
        <w:tc>
          <w:tcPr>
            <w:tcW w:w="1475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153件</w:t>
            </w:r>
          </w:p>
        </w:tc>
        <w:tc>
          <w:tcPr>
            <w:tcW w:w="2778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5,796,000円</w:t>
            </w:r>
          </w:p>
        </w:tc>
        <w:tc>
          <w:tcPr>
            <w:tcW w:w="2097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</w:t>
            </w:r>
            <w:r w:rsidR="004775CF"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5</w:t>
            </w: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％</w:t>
            </w:r>
          </w:p>
        </w:tc>
      </w:tr>
      <w:tr w:rsidR="00741AE4" w:rsidRPr="00B5436B" w:rsidTr="00B5436B">
        <w:tc>
          <w:tcPr>
            <w:tcW w:w="4106" w:type="dxa"/>
          </w:tcPr>
          <w:p w:rsidR="00741AE4" w:rsidRPr="00B5436B" w:rsidRDefault="00741AE4" w:rsidP="00741AE4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7.町のＰＲ事業</w:t>
            </w:r>
          </w:p>
        </w:tc>
        <w:tc>
          <w:tcPr>
            <w:tcW w:w="1475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9件</w:t>
            </w:r>
          </w:p>
        </w:tc>
        <w:tc>
          <w:tcPr>
            <w:tcW w:w="2778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156,000円</w:t>
            </w:r>
          </w:p>
        </w:tc>
        <w:tc>
          <w:tcPr>
            <w:tcW w:w="2097" w:type="dxa"/>
          </w:tcPr>
          <w:p w:rsidR="00741AE4" w:rsidRPr="00B5436B" w:rsidRDefault="004775CF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約1％</w:t>
            </w:r>
          </w:p>
        </w:tc>
      </w:tr>
      <w:tr w:rsidR="00741AE4" w:rsidRPr="00B5436B" w:rsidTr="00B5436B">
        <w:tc>
          <w:tcPr>
            <w:tcW w:w="4106" w:type="dxa"/>
          </w:tcPr>
          <w:p w:rsidR="00741AE4" w:rsidRPr="00B5436B" w:rsidRDefault="00741AE4" w:rsidP="00741AE4">
            <w:pPr>
              <w:spacing w:line="480" w:lineRule="exact"/>
              <w:jc w:val="lef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8. 町長にお任せ（指定なし）</w:t>
            </w:r>
          </w:p>
        </w:tc>
        <w:tc>
          <w:tcPr>
            <w:tcW w:w="1475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1,0</w:t>
            </w:r>
            <w:r w:rsidR="00D30186"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20</w:t>
            </w: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件</w:t>
            </w:r>
          </w:p>
        </w:tc>
        <w:tc>
          <w:tcPr>
            <w:tcW w:w="2778" w:type="dxa"/>
          </w:tcPr>
          <w:p w:rsidR="00741AE4" w:rsidRPr="00B5436B" w:rsidRDefault="00741AE4" w:rsidP="00B5436B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35,1</w:t>
            </w:r>
            <w:r w:rsidR="00D30186"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89</w:t>
            </w: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,000</w:t>
            </w:r>
            <w:r w:rsidR="00B5436B" w:rsidRPr="00B5436B">
              <w:rPr>
                <w:rFonts w:ascii="HGS教科書体" w:eastAsia="HGS教科書体" w:hAnsi="Meiryo UI" w:cs="Meiryo U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7" w:type="dxa"/>
          </w:tcPr>
          <w:p w:rsidR="00741AE4" w:rsidRPr="00B5436B" w:rsidRDefault="00741AE4" w:rsidP="00741AE4">
            <w:pPr>
              <w:spacing w:line="480" w:lineRule="exact"/>
              <w:jc w:val="right"/>
              <w:rPr>
                <w:rFonts w:ascii="HGS教科書体" w:eastAsia="HGS教科書体" w:hAnsi="Meiryo UI" w:cs="Meiryo UI"/>
                <w:b/>
                <w:sz w:val="28"/>
                <w:szCs w:val="28"/>
              </w:rPr>
            </w:pP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約3</w:t>
            </w:r>
            <w:r w:rsidR="004775CF"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0</w:t>
            </w:r>
            <w:r w:rsidRPr="00B5436B">
              <w:rPr>
                <w:rFonts w:ascii="HGS教科書体" w:eastAsia="HGS教科書体" w:hAnsi="Meiryo UI" w:cs="Meiryo UI" w:hint="eastAsia"/>
                <w:b/>
                <w:sz w:val="28"/>
                <w:szCs w:val="28"/>
              </w:rPr>
              <w:t>％</w:t>
            </w:r>
          </w:p>
        </w:tc>
      </w:tr>
    </w:tbl>
    <w:p w:rsidR="00466DB7" w:rsidRPr="00B5436B" w:rsidRDefault="00466DB7" w:rsidP="00466DB7">
      <w:pPr>
        <w:spacing w:line="480" w:lineRule="exact"/>
        <w:jc w:val="left"/>
        <w:rPr>
          <w:rFonts w:ascii="Meiryo UI" w:eastAsia="Meiryo UI" w:hAnsi="Meiryo UI" w:cs="Meiryo UI"/>
          <w:b/>
          <w:sz w:val="28"/>
          <w:szCs w:val="28"/>
        </w:rPr>
      </w:pPr>
    </w:p>
    <w:p w:rsidR="00B5436B" w:rsidRDefault="00B5436B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P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 w:hint="eastAsia"/>
          <w:b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･</w:t>
      </w:r>
      <w:r w:rsidRPr="00A737FF">
        <w:rPr>
          <w:rFonts w:ascii="HGS教科書体" w:eastAsia="HGS教科書体" w:hAnsi="Meiryo UI" w:cs="Meiryo UI" w:hint="eastAsia"/>
          <w:b/>
          <w:sz w:val="28"/>
          <w:szCs w:val="28"/>
        </w:rPr>
        <w:t>平成30年度に充当した事業</w:t>
      </w:r>
    </w:p>
    <w:p w:rsidR="00A737FF" w:rsidRPr="00A737FF" w:rsidRDefault="00A737FF" w:rsidP="00A737FF">
      <w:pPr>
        <w:pStyle w:val="af3"/>
        <w:numPr>
          <w:ilvl w:val="0"/>
          <w:numId w:val="1"/>
        </w:numPr>
        <w:spacing w:line="480" w:lineRule="exact"/>
        <w:ind w:leftChars="0"/>
        <w:jc w:val="left"/>
        <w:rPr>
          <w:rFonts w:ascii="HGS教科書体" w:eastAsia="HGS教科書体" w:hAnsi="Meiryo UI" w:cs="Meiryo UI"/>
          <w:sz w:val="28"/>
          <w:szCs w:val="28"/>
        </w:rPr>
      </w:pPr>
      <w:r w:rsidRPr="00A737FF">
        <w:rPr>
          <w:rFonts w:ascii="HGS教科書体" w:eastAsia="HGS教科書体" w:hAnsi="Meiryo UI" w:cs="Meiryo UI" w:hint="eastAsia"/>
          <w:b/>
          <w:sz w:val="28"/>
          <w:szCs w:val="28"/>
        </w:rPr>
        <w:t>八雲神社滑り台更新工事事業</w:t>
      </w:r>
      <w:r>
        <w:rPr>
          <w:rFonts w:ascii="HGS教科書体" w:eastAsia="HGS教科書体" w:hAnsi="Meiryo UI" w:cs="Meiryo UI" w:hint="eastAsia"/>
          <w:b/>
          <w:sz w:val="28"/>
          <w:szCs w:val="28"/>
        </w:rPr>
        <w:t xml:space="preserve">　</w:t>
      </w:r>
      <w:r w:rsidRPr="00B5436B">
        <w:rPr>
          <w:rFonts w:ascii="HGS教科書体" w:eastAsia="HGS教科書体" w:hAnsi="Meiryo UI" w:cs="Meiryo UI" w:hint="eastAsia"/>
          <w:b/>
          <w:sz w:val="28"/>
          <w:szCs w:val="28"/>
        </w:rPr>
        <w:t>972,000円</w:t>
      </w: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  <w:r>
        <w:rPr>
          <w:rFonts w:ascii="HGS教科書体" w:eastAsia="HGS教科書体" w:hAnsi="Meiryo UI" w:cs="Meiryo UI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508000</wp:posOffset>
            </wp:positionH>
            <wp:positionV relativeFrom="paragraph">
              <wp:posOffset>10795</wp:posOffset>
            </wp:positionV>
            <wp:extent cx="2336165" cy="2534285"/>
            <wp:effectExtent l="0" t="3810" r="3175" b="317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10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3616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  <w:r>
        <w:rPr>
          <w:rFonts w:ascii="HGS教科書体" w:eastAsia="HGS教科書体" w:hAnsi="Meiryo UI" w:cs="Meiryo U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-769620</wp:posOffset>
            </wp:positionV>
            <wp:extent cx="2418080" cy="2181225"/>
            <wp:effectExtent l="4127" t="0" r="5398" b="5397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10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808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  <w:r>
        <w:rPr>
          <w:rFonts w:ascii="HGS教科書体" w:eastAsia="HGS教科書体" w:hAnsi="Meiryo UI" w:cs="Meiryo UI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78740</wp:posOffset>
            </wp:positionV>
            <wp:extent cx="2322830" cy="2901950"/>
            <wp:effectExtent l="0" t="381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10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283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Pr="00620610" w:rsidRDefault="00620610" w:rsidP="00620610">
      <w:pPr>
        <w:pStyle w:val="af3"/>
        <w:numPr>
          <w:ilvl w:val="0"/>
          <w:numId w:val="1"/>
        </w:numPr>
        <w:spacing w:line="480" w:lineRule="exact"/>
        <w:ind w:leftChars="0"/>
        <w:jc w:val="left"/>
        <w:rPr>
          <w:rFonts w:ascii="HGS教科書体" w:eastAsia="HGS教科書体" w:hAnsi="Meiryo UI" w:cs="Meiryo UI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304800</wp:posOffset>
            </wp:positionV>
            <wp:extent cx="2174240" cy="2611120"/>
            <wp:effectExtent l="0" t="8890" r="7620" b="762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11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7424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FF" w:rsidRPr="00620610">
        <w:rPr>
          <w:rFonts w:ascii="HGS教科書体" w:eastAsia="HGS教科書体" w:hAnsi="Meiryo UI" w:cs="Meiryo UI" w:hint="eastAsia"/>
          <w:b/>
          <w:sz w:val="28"/>
          <w:szCs w:val="28"/>
        </w:rPr>
        <w:t>舞台公園滑り台更新工事事業</w:t>
      </w:r>
      <w:r w:rsidR="00A737FF" w:rsidRPr="00620610">
        <w:rPr>
          <w:rFonts w:ascii="HGS教科書体" w:eastAsia="HGS教科書体" w:hAnsi="Meiryo UI" w:cs="Meiryo UI" w:hint="eastAsia"/>
          <w:b/>
          <w:sz w:val="28"/>
          <w:szCs w:val="28"/>
        </w:rPr>
        <w:tab/>
        <w:t>972,000円</w:t>
      </w:r>
    </w:p>
    <w:p w:rsidR="00A737FF" w:rsidRPr="00A737FF" w:rsidRDefault="00A737FF" w:rsidP="00A737FF">
      <w:pPr>
        <w:spacing w:line="480" w:lineRule="exact"/>
        <w:jc w:val="left"/>
        <w:rPr>
          <w:rFonts w:ascii="HGS教科書体" w:eastAsia="HGS教科書体" w:hAnsi="Meiryo UI" w:cs="Meiryo UI" w:hint="eastAsia"/>
          <w:b/>
          <w:sz w:val="28"/>
          <w:szCs w:val="28"/>
        </w:rPr>
      </w:pPr>
      <w:r>
        <w:rPr>
          <w:rFonts w:ascii="HGS教科書体" w:eastAsia="HGS教科書体" w:hAnsi="Meiryo UI" w:cs="Meiryo UI" w:hint="eastAsia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26D9FB8" wp14:editId="6295202C">
            <wp:simplePos x="0" y="0"/>
            <wp:positionH relativeFrom="column">
              <wp:posOffset>385445</wp:posOffset>
            </wp:positionH>
            <wp:positionV relativeFrom="paragraph">
              <wp:posOffset>144145</wp:posOffset>
            </wp:positionV>
            <wp:extent cx="2312670" cy="2389505"/>
            <wp:effectExtent l="0" t="318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109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1267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7FF" w:rsidRP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A737FF" w:rsidRDefault="00A737FF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  <w:r>
        <w:rPr>
          <w:rFonts w:ascii="HGS教科書体" w:eastAsia="HGS教科書体" w:hAnsi="Meiryo UI" w:cs="Meiryo UI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778510</wp:posOffset>
            </wp:positionH>
            <wp:positionV relativeFrom="paragraph">
              <wp:posOffset>296545</wp:posOffset>
            </wp:positionV>
            <wp:extent cx="1747520" cy="2715895"/>
            <wp:effectExtent l="0" t="7938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11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4752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P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 w:hint="eastAsia"/>
          <w:sz w:val="28"/>
          <w:szCs w:val="28"/>
        </w:rPr>
      </w:pPr>
    </w:p>
    <w:p w:rsidR="00620610" w:rsidRDefault="00620610" w:rsidP="00B5436B">
      <w:pPr>
        <w:spacing w:line="480" w:lineRule="exact"/>
        <w:jc w:val="left"/>
        <w:rPr>
          <w:rFonts w:ascii="HGS教科書体" w:eastAsia="HGS教科書体" w:hAnsi="Meiryo UI" w:cs="Meiryo UI"/>
          <w:sz w:val="28"/>
          <w:szCs w:val="28"/>
        </w:rPr>
      </w:pPr>
    </w:p>
    <w:p w:rsidR="00620610" w:rsidRDefault="00AE3A29" w:rsidP="00583A04">
      <w:pPr>
        <w:pStyle w:val="af3"/>
        <w:numPr>
          <w:ilvl w:val="0"/>
          <w:numId w:val="1"/>
        </w:numPr>
        <w:spacing w:line="480" w:lineRule="exact"/>
        <w:ind w:leftChars="0"/>
        <w:jc w:val="left"/>
        <w:rPr>
          <w:rFonts w:ascii="HGS教科書体" w:eastAsia="HGS教科書体" w:hAnsi="Meiryo UI" w:cs="Meiryo UI"/>
          <w:b/>
          <w:sz w:val="28"/>
          <w:szCs w:val="28"/>
        </w:rPr>
      </w:pPr>
      <w:r>
        <w:rPr>
          <w:rFonts w:ascii="HGS教科書体" w:eastAsia="HGS教科書体" w:hAnsi="Meiryo UI" w:cs="Meiryo UI" w:hint="eastAsia"/>
          <w:b/>
          <w:sz w:val="28"/>
          <w:szCs w:val="28"/>
        </w:rPr>
        <w:lastRenderedPageBreak/>
        <w:t xml:space="preserve">　</w:t>
      </w:r>
      <w:r w:rsidR="00620610" w:rsidRPr="00583A04">
        <w:rPr>
          <w:rFonts w:ascii="HGS教科書体" w:eastAsia="HGS教科書体" w:hAnsi="Meiryo UI" w:cs="Meiryo UI" w:hint="eastAsia"/>
          <w:b/>
          <w:sz w:val="28"/>
          <w:szCs w:val="28"/>
        </w:rPr>
        <w:t>上総一ノ宮駅</w:t>
      </w:r>
      <w:bookmarkStart w:id="0" w:name="_GoBack"/>
      <w:bookmarkEnd w:id="0"/>
      <w:r w:rsidR="00620610" w:rsidRPr="00583A04">
        <w:rPr>
          <w:rFonts w:ascii="HGS教科書体" w:eastAsia="HGS教科書体" w:hAnsi="Meiryo UI" w:cs="Meiryo UI" w:hint="eastAsia"/>
          <w:b/>
          <w:sz w:val="28"/>
          <w:szCs w:val="28"/>
        </w:rPr>
        <w:t>東側駅前広場基礎調査委託事業</w:t>
      </w:r>
      <w:r w:rsidR="00620610" w:rsidRPr="00583A04">
        <w:rPr>
          <w:rFonts w:ascii="HGS教科書体" w:eastAsia="HGS教科書体" w:hAnsi="Meiryo UI" w:cs="Meiryo UI" w:hint="eastAsia"/>
          <w:b/>
          <w:sz w:val="28"/>
          <w:szCs w:val="28"/>
        </w:rPr>
        <w:tab/>
        <w:t>5,292,000円</w:t>
      </w:r>
    </w:p>
    <w:p w:rsidR="00583A04" w:rsidRPr="00583A04" w:rsidRDefault="00AE3A29" w:rsidP="00583A04">
      <w:pPr>
        <w:pStyle w:val="af3"/>
        <w:spacing w:line="480" w:lineRule="exact"/>
        <w:ind w:leftChars="0" w:left="360"/>
        <w:jc w:val="left"/>
        <w:rPr>
          <w:rFonts w:ascii="HGS教科書体" w:eastAsia="HGS教科書体" w:hAnsi="Meiryo UI" w:cs="Meiryo UI"/>
          <w:b/>
          <w:sz w:val="28"/>
          <w:szCs w:val="28"/>
        </w:rPr>
      </w:pPr>
      <w:r>
        <w:rPr>
          <w:rFonts w:ascii="HGS教科書体" w:eastAsia="HGS教科書体" w:hAnsi="Meiryo UI" w:cs="Meiryo UI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66675</wp:posOffset>
            </wp:positionV>
            <wp:extent cx="4895850" cy="2679700"/>
            <wp:effectExtent l="0" t="0" r="0" b="635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10302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教科書体" w:eastAsia="HGS教科書体" w:hAnsi="Meiryo UI" w:cs="Meiryo UI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2990850</wp:posOffset>
            </wp:positionV>
            <wp:extent cx="4950460" cy="2790825"/>
            <wp:effectExtent l="0" t="0" r="2540" b="95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10302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A04" w:rsidRPr="00583A04" w:rsidSect="00A45CDC">
      <w:footerReference w:type="default" r:id="rId19"/>
      <w:pgSz w:w="11906" w:h="16838"/>
      <w:pgMar w:top="720" w:right="720" w:bottom="720" w:left="720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3D0" w:rsidRDefault="00B403D0" w:rsidP="003D70B3">
      <w:r>
        <w:separator/>
      </w:r>
    </w:p>
  </w:endnote>
  <w:endnote w:type="continuationSeparator" w:id="0">
    <w:p w:rsidR="00B403D0" w:rsidRDefault="00B403D0" w:rsidP="003D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21534702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5663F3" w:rsidRDefault="005663F3">
        <w:pPr>
          <w:pStyle w:val="af1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8604F4" w:rsidRPr="008604F4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663F3" w:rsidRDefault="005663F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3D0" w:rsidRDefault="00B403D0" w:rsidP="003D70B3">
      <w:r>
        <w:separator/>
      </w:r>
    </w:p>
  </w:footnote>
  <w:footnote w:type="continuationSeparator" w:id="0">
    <w:p w:rsidR="00B403D0" w:rsidRDefault="00B403D0" w:rsidP="003D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A6E4B"/>
    <w:multiLevelType w:val="hybridMultilevel"/>
    <w:tmpl w:val="767C02C4"/>
    <w:lvl w:ilvl="0" w:tplc="A608FEF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DC"/>
    <w:rsid w:val="00191B0B"/>
    <w:rsid w:val="001B4188"/>
    <w:rsid w:val="001D0252"/>
    <w:rsid w:val="00200FB2"/>
    <w:rsid w:val="00210EA6"/>
    <w:rsid w:val="00227F66"/>
    <w:rsid w:val="002759B2"/>
    <w:rsid w:val="00304F40"/>
    <w:rsid w:val="003176F5"/>
    <w:rsid w:val="00364A2B"/>
    <w:rsid w:val="00366D47"/>
    <w:rsid w:val="00373284"/>
    <w:rsid w:val="003A591D"/>
    <w:rsid w:val="003C1177"/>
    <w:rsid w:val="003C6ED2"/>
    <w:rsid w:val="003D70B3"/>
    <w:rsid w:val="00400817"/>
    <w:rsid w:val="004359B7"/>
    <w:rsid w:val="004419EA"/>
    <w:rsid w:val="00466DB7"/>
    <w:rsid w:val="004775CF"/>
    <w:rsid w:val="004825E9"/>
    <w:rsid w:val="00485786"/>
    <w:rsid w:val="004A1284"/>
    <w:rsid w:val="004A33CD"/>
    <w:rsid w:val="004E129C"/>
    <w:rsid w:val="00507AA2"/>
    <w:rsid w:val="00530B41"/>
    <w:rsid w:val="005663F3"/>
    <w:rsid w:val="00567322"/>
    <w:rsid w:val="0058395E"/>
    <w:rsid w:val="00583A04"/>
    <w:rsid w:val="00585BB6"/>
    <w:rsid w:val="005A178C"/>
    <w:rsid w:val="005E4C7E"/>
    <w:rsid w:val="005F4D5E"/>
    <w:rsid w:val="00620610"/>
    <w:rsid w:val="00631D49"/>
    <w:rsid w:val="006344A1"/>
    <w:rsid w:val="0065670E"/>
    <w:rsid w:val="00667A28"/>
    <w:rsid w:val="006B057F"/>
    <w:rsid w:val="006C5FFD"/>
    <w:rsid w:val="006D051D"/>
    <w:rsid w:val="006D5BB8"/>
    <w:rsid w:val="00704A8F"/>
    <w:rsid w:val="00741AE4"/>
    <w:rsid w:val="007C6323"/>
    <w:rsid w:val="00817C74"/>
    <w:rsid w:val="00847D34"/>
    <w:rsid w:val="00851D98"/>
    <w:rsid w:val="008604F4"/>
    <w:rsid w:val="008705F5"/>
    <w:rsid w:val="008715A3"/>
    <w:rsid w:val="00871C96"/>
    <w:rsid w:val="008A5744"/>
    <w:rsid w:val="008C5221"/>
    <w:rsid w:val="008F68F1"/>
    <w:rsid w:val="009F1F15"/>
    <w:rsid w:val="00A45CDC"/>
    <w:rsid w:val="00A466BD"/>
    <w:rsid w:val="00A60A39"/>
    <w:rsid w:val="00A737FF"/>
    <w:rsid w:val="00A73DC2"/>
    <w:rsid w:val="00AA6C93"/>
    <w:rsid w:val="00AB4B07"/>
    <w:rsid w:val="00AC08B4"/>
    <w:rsid w:val="00AC0A17"/>
    <w:rsid w:val="00AC7353"/>
    <w:rsid w:val="00AE3A29"/>
    <w:rsid w:val="00B403D0"/>
    <w:rsid w:val="00B47292"/>
    <w:rsid w:val="00B5436B"/>
    <w:rsid w:val="00B54962"/>
    <w:rsid w:val="00BE11D1"/>
    <w:rsid w:val="00C272E9"/>
    <w:rsid w:val="00C34F25"/>
    <w:rsid w:val="00C90FE3"/>
    <w:rsid w:val="00D00587"/>
    <w:rsid w:val="00D30186"/>
    <w:rsid w:val="00DB70CC"/>
    <w:rsid w:val="00E320B6"/>
    <w:rsid w:val="00E45CE7"/>
    <w:rsid w:val="00E63C2E"/>
    <w:rsid w:val="00ED6A8C"/>
    <w:rsid w:val="00EF2A94"/>
    <w:rsid w:val="00F60F13"/>
    <w:rsid w:val="00FA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03B89"/>
  <w15:chartTrackingRefBased/>
  <w15:docId w15:val="{631B4728-92B5-4F48-AB4D-8E26957A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63C2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63C2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63C2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63C2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63C2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6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3C2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200FB2"/>
    <w:pPr>
      <w:jc w:val="right"/>
    </w:pPr>
    <w:rPr>
      <w:rFonts w:ascii="Meiryo UI" w:eastAsia="Meiryo UI" w:hAnsi="Meiryo UI" w:cs="Meiryo UI"/>
      <w:sz w:val="22"/>
    </w:rPr>
  </w:style>
  <w:style w:type="character" w:customStyle="1" w:styleId="ac">
    <w:name w:val="結語 (文字)"/>
    <w:basedOn w:val="a0"/>
    <w:link w:val="ab"/>
    <w:uiPriority w:val="99"/>
    <w:rsid w:val="00200FB2"/>
    <w:rPr>
      <w:rFonts w:ascii="Meiryo UI" w:eastAsia="Meiryo UI" w:hAnsi="Meiryo UI" w:cs="Meiryo UI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5A178C"/>
  </w:style>
  <w:style w:type="character" w:customStyle="1" w:styleId="ae">
    <w:name w:val="日付 (文字)"/>
    <w:basedOn w:val="a0"/>
    <w:link w:val="ad"/>
    <w:uiPriority w:val="99"/>
    <w:semiHidden/>
    <w:rsid w:val="005A178C"/>
  </w:style>
  <w:style w:type="paragraph" w:styleId="af">
    <w:name w:val="header"/>
    <w:basedOn w:val="a"/>
    <w:link w:val="af0"/>
    <w:uiPriority w:val="99"/>
    <w:unhideWhenUsed/>
    <w:rsid w:val="003D70B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D70B3"/>
  </w:style>
  <w:style w:type="paragraph" w:styleId="af1">
    <w:name w:val="footer"/>
    <w:basedOn w:val="a"/>
    <w:link w:val="af2"/>
    <w:uiPriority w:val="99"/>
    <w:unhideWhenUsed/>
    <w:rsid w:val="003D70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D70B3"/>
  </w:style>
  <w:style w:type="paragraph" w:styleId="af3">
    <w:name w:val="List Paragraph"/>
    <w:basedOn w:val="a"/>
    <w:uiPriority w:val="34"/>
    <w:qFormat/>
    <w:rsid w:val="00A73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6A2A-197F-40C1-A42F-3DEE987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PC1517</dc:creator>
  <cp:keywords/>
  <dc:description/>
  <cp:lastModifiedBy>PC1701-HP</cp:lastModifiedBy>
  <cp:revision>37</cp:revision>
  <dcterms:created xsi:type="dcterms:W3CDTF">2018-02-14T06:23:00Z</dcterms:created>
  <dcterms:modified xsi:type="dcterms:W3CDTF">2019-07-19T08:09:00Z</dcterms:modified>
</cp:coreProperties>
</file>